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23" w:rsidRPr="00851110" w:rsidRDefault="00733F23" w:rsidP="001D5F89">
      <w:pPr>
        <w:keepNext/>
        <w:tabs>
          <w:tab w:val="center" w:pos="4847"/>
        </w:tabs>
        <w:jc w:val="center"/>
        <w:outlineLvl w:val="0"/>
        <w:rPr>
          <w:b/>
          <w:bCs w:val="0"/>
        </w:rPr>
      </w:pPr>
      <w:r>
        <w:rPr>
          <w:b/>
          <w:bCs w:val="0"/>
        </w:rPr>
        <w:t xml:space="preserve">ĐỀ CƯƠNG BÁO CÁO </w:t>
      </w:r>
      <w:bookmarkStart w:id="0" w:name="_GoBack"/>
      <w:bookmarkEnd w:id="0"/>
    </w:p>
    <w:p w:rsidR="001D5F89" w:rsidRDefault="001D5F89" w:rsidP="001D5F89">
      <w:pPr>
        <w:jc w:val="center"/>
        <w:rPr>
          <w:b/>
          <w:bCs w:val="0"/>
        </w:rPr>
      </w:pPr>
      <w:r>
        <w:rPr>
          <w:b/>
          <w:bCs w:val="0"/>
        </w:rPr>
        <w:t xml:space="preserve">Tổng kết </w:t>
      </w:r>
      <w:r w:rsidR="00733F23">
        <w:rPr>
          <w:b/>
          <w:bCs w:val="0"/>
        </w:rPr>
        <w:t>10</w:t>
      </w:r>
      <w:r w:rsidR="00733F23" w:rsidRPr="004F76C9">
        <w:rPr>
          <w:b/>
          <w:bCs w:val="0"/>
        </w:rPr>
        <w:t xml:space="preserve"> năm thực hiện </w:t>
      </w:r>
      <w:r w:rsidR="00733F23">
        <w:rPr>
          <w:b/>
          <w:bCs w:val="0"/>
        </w:rPr>
        <w:t>Quyết định số 81/2014/QĐ-TTg</w:t>
      </w:r>
      <w:r>
        <w:rPr>
          <w:b/>
          <w:bCs w:val="0"/>
        </w:rPr>
        <w:t xml:space="preserve">, </w:t>
      </w:r>
    </w:p>
    <w:p w:rsidR="00733F23" w:rsidRDefault="001D5F89" w:rsidP="001D5F89">
      <w:pPr>
        <w:jc w:val="center"/>
        <w:rPr>
          <w:b/>
          <w:bCs w:val="0"/>
        </w:rPr>
      </w:pPr>
      <w:r>
        <w:rPr>
          <w:b/>
          <w:bCs w:val="0"/>
        </w:rPr>
        <w:t>ngày 31/12/2014</w:t>
      </w:r>
      <w:r w:rsidR="00733F23">
        <w:rPr>
          <w:b/>
          <w:bCs w:val="0"/>
        </w:rPr>
        <w:t xml:space="preserve"> của Thủ tướng C</w:t>
      </w:r>
      <w:r>
        <w:rPr>
          <w:b/>
          <w:bCs w:val="0"/>
        </w:rPr>
        <w:t xml:space="preserve">hính </w:t>
      </w:r>
      <w:r w:rsidR="00733F23">
        <w:rPr>
          <w:b/>
          <w:bCs w:val="0"/>
        </w:rPr>
        <w:t>P</w:t>
      </w:r>
      <w:r>
        <w:rPr>
          <w:b/>
          <w:bCs w:val="0"/>
        </w:rPr>
        <w:t>hủ</w:t>
      </w:r>
    </w:p>
    <w:p w:rsidR="001D5F89" w:rsidRPr="001D5F89" w:rsidRDefault="00733F23" w:rsidP="001D5F89">
      <w:pPr>
        <w:spacing w:line="360" w:lineRule="exact"/>
        <w:jc w:val="center"/>
        <w:rPr>
          <w:i/>
          <w:sz w:val="24"/>
          <w:szCs w:val="24"/>
        </w:rPr>
      </w:pPr>
      <w:r w:rsidRPr="001D5F89">
        <w:rPr>
          <w:sz w:val="24"/>
          <w:szCs w:val="24"/>
        </w:rPr>
        <w:t>(</w:t>
      </w:r>
      <w:r w:rsidRPr="001D5F89">
        <w:rPr>
          <w:i/>
          <w:sz w:val="24"/>
          <w:szCs w:val="24"/>
        </w:rPr>
        <w:t xml:space="preserve">Ban hành kèm theo </w:t>
      </w:r>
      <w:r w:rsidR="001D5F89" w:rsidRPr="001D5F89">
        <w:rPr>
          <w:i/>
          <w:sz w:val="24"/>
          <w:szCs w:val="24"/>
        </w:rPr>
        <w:t xml:space="preserve">Kế hoạch </w:t>
      </w:r>
      <w:r w:rsidRPr="001D5F89">
        <w:rPr>
          <w:i/>
          <w:sz w:val="24"/>
          <w:szCs w:val="24"/>
        </w:rPr>
        <w:t>số</w:t>
      </w:r>
      <w:r w:rsidR="00456249" w:rsidRPr="001D5F89">
        <w:rPr>
          <w:i/>
          <w:sz w:val="24"/>
          <w:szCs w:val="24"/>
        </w:rPr>
        <w:t xml:space="preserve">  </w:t>
      </w:r>
      <w:r w:rsidR="00711FCD" w:rsidRPr="001D5F89">
        <w:rPr>
          <w:i/>
          <w:sz w:val="24"/>
          <w:szCs w:val="24"/>
        </w:rPr>
        <w:t xml:space="preserve">       -</w:t>
      </w:r>
      <w:r w:rsidR="001D5F89" w:rsidRPr="001D5F89">
        <w:rPr>
          <w:i/>
          <w:sz w:val="24"/>
          <w:szCs w:val="24"/>
        </w:rPr>
        <w:t>KH</w:t>
      </w:r>
      <w:r w:rsidR="00711FCD" w:rsidRPr="001D5F89">
        <w:rPr>
          <w:i/>
          <w:sz w:val="24"/>
          <w:szCs w:val="24"/>
        </w:rPr>
        <w:t>/HNDT</w:t>
      </w:r>
      <w:r w:rsidR="001D5F89" w:rsidRPr="001D5F89">
        <w:rPr>
          <w:i/>
          <w:sz w:val="24"/>
          <w:szCs w:val="24"/>
        </w:rPr>
        <w:t xml:space="preserve">, </w:t>
      </w:r>
      <w:r w:rsidR="00711FCD" w:rsidRPr="001D5F89">
        <w:rPr>
          <w:i/>
          <w:sz w:val="24"/>
          <w:szCs w:val="24"/>
        </w:rPr>
        <w:t xml:space="preserve">ngày </w:t>
      </w:r>
      <w:r w:rsidR="001D5F89" w:rsidRPr="001D5F89">
        <w:rPr>
          <w:i/>
          <w:sz w:val="24"/>
          <w:szCs w:val="24"/>
        </w:rPr>
        <w:t xml:space="preserve">    </w:t>
      </w:r>
      <w:r w:rsidRPr="001D5F89">
        <w:rPr>
          <w:i/>
          <w:sz w:val="24"/>
          <w:szCs w:val="24"/>
        </w:rPr>
        <w:t xml:space="preserve"> /</w:t>
      </w:r>
      <w:r w:rsidR="001D5F89" w:rsidRPr="001D5F89">
        <w:rPr>
          <w:i/>
          <w:sz w:val="24"/>
          <w:szCs w:val="24"/>
        </w:rPr>
        <w:t>4</w:t>
      </w:r>
      <w:r w:rsidRPr="001D5F89">
        <w:rPr>
          <w:i/>
          <w:sz w:val="24"/>
          <w:szCs w:val="24"/>
        </w:rPr>
        <w:t>/202</w:t>
      </w:r>
      <w:r w:rsidR="001D5F89" w:rsidRPr="001D5F89">
        <w:rPr>
          <w:i/>
          <w:sz w:val="24"/>
          <w:szCs w:val="24"/>
        </w:rPr>
        <w:t xml:space="preserve">4, của </w:t>
      </w:r>
    </w:p>
    <w:p w:rsidR="00733F23" w:rsidRPr="001D5F89" w:rsidRDefault="001D5F89" w:rsidP="001D5F89">
      <w:pPr>
        <w:spacing w:line="360" w:lineRule="exact"/>
        <w:jc w:val="center"/>
        <w:rPr>
          <w:sz w:val="24"/>
          <w:szCs w:val="24"/>
        </w:rPr>
      </w:pPr>
      <w:r w:rsidRPr="001D5F89">
        <w:rPr>
          <w:i/>
          <w:sz w:val="24"/>
          <w:szCs w:val="24"/>
        </w:rPr>
        <w:t>Ban Thường vụ Hội Nông dân tỉnh</w:t>
      </w:r>
      <w:r w:rsidR="00733F23" w:rsidRPr="001D5F89">
        <w:rPr>
          <w:sz w:val="24"/>
          <w:szCs w:val="24"/>
        </w:rPr>
        <w:t>)</w:t>
      </w:r>
    </w:p>
    <w:p w:rsidR="001D5F89" w:rsidRPr="001D5F89" w:rsidRDefault="001D5F89" w:rsidP="001D5F89">
      <w:pPr>
        <w:spacing w:before="60" w:line="360" w:lineRule="exact"/>
        <w:jc w:val="center"/>
        <w:rPr>
          <w:sz w:val="24"/>
          <w:szCs w:val="24"/>
        </w:rPr>
      </w:pPr>
    </w:p>
    <w:p w:rsidR="00733F23" w:rsidRPr="00851110" w:rsidRDefault="00733F23" w:rsidP="00733F23">
      <w:pPr>
        <w:jc w:val="center"/>
        <w:rPr>
          <w:b/>
          <w:bCs w:val="0"/>
          <w:i/>
          <w:iCs/>
        </w:rPr>
      </w:pPr>
      <w:r w:rsidRPr="00851110">
        <w:rPr>
          <w:b/>
          <w:bCs w:val="0"/>
          <w:i/>
          <w:iCs/>
        </w:rPr>
        <w:t>Phần thứ nhất</w:t>
      </w:r>
    </w:p>
    <w:p w:rsidR="00733F23" w:rsidRDefault="00733F23" w:rsidP="00733F23">
      <w:pPr>
        <w:jc w:val="center"/>
        <w:rPr>
          <w:b/>
          <w:bCs w:val="0"/>
        </w:rPr>
      </w:pPr>
      <w:r w:rsidRPr="00851110">
        <w:rPr>
          <w:b/>
          <w:bCs w:val="0"/>
        </w:rPr>
        <w:t xml:space="preserve">KẾT QUẢ THỰC HIỆN </w:t>
      </w:r>
    </w:p>
    <w:p w:rsidR="00733F23" w:rsidRDefault="00733F23" w:rsidP="00733F23">
      <w:pPr>
        <w:jc w:val="center"/>
        <w:rPr>
          <w:b/>
          <w:bCs w:val="0"/>
        </w:rPr>
      </w:pPr>
    </w:p>
    <w:p w:rsidR="00733F23" w:rsidRPr="001D5F89" w:rsidRDefault="00733F23" w:rsidP="00733F23">
      <w:pPr>
        <w:spacing w:before="120" w:after="120"/>
        <w:ind w:firstLine="720"/>
        <w:jc w:val="both"/>
        <w:rPr>
          <w:b/>
          <w:bCs w:val="0"/>
        </w:rPr>
      </w:pPr>
      <w:r w:rsidRPr="001D5F89">
        <w:rPr>
          <w:b/>
          <w:bCs w:val="0"/>
        </w:rPr>
        <w:t xml:space="preserve">I. CÔNG TÁC LÃNH ĐẠO, CHỈ ĐẠO </w:t>
      </w:r>
    </w:p>
    <w:p w:rsidR="00733F23" w:rsidRPr="001D5F89" w:rsidRDefault="00733F23" w:rsidP="00733F23">
      <w:pPr>
        <w:spacing w:before="120" w:after="120"/>
        <w:ind w:firstLine="720"/>
        <w:jc w:val="both"/>
        <w:rPr>
          <w:bCs w:val="0"/>
        </w:rPr>
      </w:pPr>
      <w:r w:rsidRPr="001D5F89">
        <w:rPr>
          <w:bCs w:val="0"/>
        </w:rPr>
        <w:t>1. Chỉ đạo của UBND và các sở, ngành</w:t>
      </w:r>
    </w:p>
    <w:p w:rsidR="00733F23" w:rsidRPr="001D5F89" w:rsidRDefault="00733F23" w:rsidP="00733F23">
      <w:pPr>
        <w:spacing w:before="120" w:after="120"/>
        <w:ind w:firstLine="720"/>
        <w:jc w:val="both"/>
        <w:rPr>
          <w:bCs w:val="0"/>
        </w:rPr>
      </w:pPr>
      <w:r w:rsidRPr="001D5F89">
        <w:rPr>
          <w:bCs w:val="0"/>
        </w:rPr>
        <w:t xml:space="preserve">2. Chỉ đạo trong hệ thống Hội </w:t>
      </w:r>
    </w:p>
    <w:p w:rsidR="00733F23" w:rsidRPr="001D5F89" w:rsidRDefault="00733F23" w:rsidP="00733F23">
      <w:pPr>
        <w:spacing w:before="120" w:after="120"/>
        <w:ind w:firstLine="720"/>
        <w:jc w:val="both"/>
        <w:rPr>
          <w:b/>
          <w:bCs w:val="0"/>
          <w:spacing w:val="-8"/>
        </w:rPr>
      </w:pPr>
      <w:r w:rsidRPr="001D5F89">
        <w:rPr>
          <w:b/>
          <w:bCs w:val="0"/>
          <w:spacing w:val="-8"/>
        </w:rPr>
        <w:t>II. TÌNH HÌNH PHỐI HỢP GIỮA UBND CÁC SỞ NGÀNH VỚI HND CÙNG CẤP</w:t>
      </w:r>
    </w:p>
    <w:p w:rsidR="00733F23" w:rsidRPr="001D5F89" w:rsidRDefault="00733F23" w:rsidP="00733F23">
      <w:pPr>
        <w:spacing w:before="120" w:after="120"/>
        <w:ind w:firstLine="720"/>
        <w:jc w:val="both"/>
        <w:rPr>
          <w:bCs w:val="0"/>
        </w:rPr>
      </w:pPr>
      <w:r w:rsidRPr="001D5F89">
        <w:rPr>
          <w:bCs w:val="0"/>
        </w:rPr>
        <w:t>1. Nội dung, hình thức, kết quả phối hợp</w:t>
      </w:r>
    </w:p>
    <w:p w:rsidR="00733F23" w:rsidRPr="001D5F89" w:rsidRDefault="00733F23" w:rsidP="00733F23">
      <w:pPr>
        <w:spacing w:before="120" w:after="120"/>
        <w:ind w:firstLine="720"/>
        <w:jc w:val="both"/>
        <w:rPr>
          <w:bCs w:val="0"/>
        </w:rPr>
      </w:pPr>
      <w:r w:rsidRPr="001D5F89">
        <w:rPr>
          <w:bCs w:val="0"/>
        </w:rPr>
        <w:t>2. Kinh phí NN cấp cho thưc hiện Quyết định số 81: từ năm 2015 đến năm 2024.</w:t>
      </w:r>
    </w:p>
    <w:p w:rsidR="00733F23" w:rsidRPr="001D5F89" w:rsidRDefault="00733F23" w:rsidP="00733F23">
      <w:pPr>
        <w:spacing w:before="120" w:after="120"/>
        <w:ind w:firstLine="567"/>
        <w:jc w:val="both"/>
        <w:rPr>
          <w:b/>
          <w:bCs w:val="0"/>
          <w:spacing w:val="-12"/>
        </w:rPr>
      </w:pPr>
      <w:r w:rsidRPr="001D5F89">
        <w:rPr>
          <w:b/>
          <w:bCs w:val="0"/>
          <w:spacing w:val="-12"/>
        </w:rPr>
        <w:t>III. KẾT QUẢ THỰC HIỆN QUYẾT ĐỊNH SỐ 81 CỦA HỘI NÔNG DÂN</w:t>
      </w:r>
    </w:p>
    <w:p w:rsidR="00733F23" w:rsidRPr="001D5F89" w:rsidRDefault="00733F23" w:rsidP="00733F23">
      <w:pPr>
        <w:spacing w:before="120" w:after="120"/>
        <w:ind w:firstLine="567"/>
        <w:jc w:val="both"/>
        <w:rPr>
          <w:b/>
          <w:bCs w:val="0"/>
        </w:rPr>
      </w:pPr>
      <w:r w:rsidRPr="001D5F89">
        <w:rPr>
          <w:bCs w:val="0"/>
        </w:rPr>
        <w:t>1. Tham gia góp ý kiến vào dự thảo văn bản chính sách, pháp luật liên quan đến tiếp công dân, giải quyết khiếu nại, tố cáo của nông dân; kiến nghị hoàn thiện pháp luật về tiếp công dân, giải quyết khiếu nại, tố cáo của nông dân.</w:t>
      </w:r>
    </w:p>
    <w:p w:rsidR="00733F23" w:rsidRPr="001D5F89" w:rsidRDefault="00733F23" w:rsidP="00733F23">
      <w:pPr>
        <w:spacing w:before="120" w:after="120"/>
        <w:ind w:firstLine="567"/>
        <w:jc w:val="both"/>
        <w:rPr>
          <w:bCs w:val="0"/>
          <w:spacing w:val="-6"/>
        </w:rPr>
      </w:pPr>
      <w:r w:rsidRPr="001D5F89">
        <w:rPr>
          <w:bCs w:val="0"/>
          <w:spacing w:val="-6"/>
        </w:rPr>
        <w:t>2. Công tác phổ biến giáo dục pháp luật, tư vấn, trợ giúp pháp lý cho nông dân.</w:t>
      </w:r>
    </w:p>
    <w:p w:rsidR="00733F23" w:rsidRPr="001D5F89" w:rsidRDefault="00733F23" w:rsidP="00733F23">
      <w:pPr>
        <w:spacing w:before="120" w:after="120"/>
        <w:ind w:firstLine="567"/>
        <w:jc w:val="both"/>
        <w:rPr>
          <w:bCs w:val="0"/>
        </w:rPr>
      </w:pPr>
      <w:r w:rsidRPr="001D5F89">
        <w:rPr>
          <w:bCs w:val="0"/>
        </w:rPr>
        <w:t xml:space="preserve">3. Công tác hoà giải mâu thuẫn, tranh chấp trong nội bộ nông dân </w:t>
      </w:r>
    </w:p>
    <w:p w:rsidR="00733F23" w:rsidRPr="001D5F89" w:rsidRDefault="00733F23" w:rsidP="00733F23">
      <w:pPr>
        <w:spacing w:before="120" w:after="120"/>
        <w:ind w:firstLine="567"/>
        <w:jc w:val="both"/>
        <w:rPr>
          <w:bCs w:val="0"/>
        </w:rPr>
      </w:pPr>
      <w:r w:rsidRPr="001D5F89">
        <w:rPr>
          <w:bCs w:val="0"/>
        </w:rPr>
        <w:t>4. Xây dựng và nhân rộng mô hình điểm về tham gia giải quyết khiếu nại, tố cáo; tham gia thực hiện Quy chế dân chủ ở cơ sở và tham gia giám sát, phản biện xã hội (</w:t>
      </w:r>
      <w:r w:rsidRPr="001D5F89">
        <w:rPr>
          <w:bCs w:val="0"/>
          <w:i/>
        </w:rPr>
        <w:t>mô hình Trung ương Hội hỗ trợ và mô hình Tỉnh nhân rộng</w:t>
      </w:r>
      <w:r w:rsidRPr="001D5F89">
        <w:rPr>
          <w:bCs w:val="0"/>
        </w:rPr>
        <w:t>).</w:t>
      </w:r>
    </w:p>
    <w:p w:rsidR="00733F23" w:rsidRPr="001D5F89" w:rsidRDefault="00733F23" w:rsidP="00733F23">
      <w:pPr>
        <w:spacing w:before="120" w:after="120"/>
        <w:ind w:firstLine="567"/>
        <w:jc w:val="both"/>
        <w:rPr>
          <w:bCs w:val="0"/>
        </w:rPr>
      </w:pPr>
      <w:r w:rsidRPr="001D5F89">
        <w:rPr>
          <w:bCs w:val="0"/>
        </w:rPr>
        <w:t>5. Tham gia với các cấp chính quyền, các ngành chức năng tiếp dân, giải quyết khiếu nại, tố cáo của nông dân.</w:t>
      </w:r>
    </w:p>
    <w:p w:rsidR="00733F23" w:rsidRPr="001D5F89" w:rsidRDefault="00733F23" w:rsidP="00733F23">
      <w:pPr>
        <w:spacing w:before="120" w:after="120"/>
        <w:ind w:firstLine="567"/>
        <w:jc w:val="both"/>
        <w:rPr>
          <w:bCs w:val="0"/>
        </w:rPr>
      </w:pPr>
      <w:r w:rsidRPr="001D5F89">
        <w:rPr>
          <w:bCs w:val="0"/>
        </w:rPr>
        <w:t>6. Những vụ việc điển hình trong đối thoại, tham gia giải quyết khiếu nại tố cáo của nông dân.</w:t>
      </w:r>
    </w:p>
    <w:p w:rsidR="00733F23" w:rsidRPr="001D5F89" w:rsidRDefault="00733F23" w:rsidP="00733F23">
      <w:pPr>
        <w:spacing w:before="120" w:after="120"/>
        <w:ind w:firstLine="567"/>
        <w:jc w:val="both"/>
        <w:rPr>
          <w:bCs w:val="0"/>
        </w:rPr>
      </w:pPr>
      <w:r w:rsidRPr="001D5F89">
        <w:rPr>
          <w:b/>
          <w:bCs w:val="0"/>
          <w:i/>
        </w:rPr>
        <w:t>( Nêu rõ: Hình thức, phương pháp thực hiện; nội dung chủ yếu và số liệu cụ thể trong từng kết quả thực hiện</w:t>
      </w:r>
      <w:r w:rsidRPr="001D5F89">
        <w:rPr>
          <w:bCs w:val="0"/>
        </w:rPr>
        <w:t xml:space="preserve">) </w:t>
      </w:r>
    </w:p>
    <w:p w:rsidR="00733F23" w:rsidRPr="001D5F89" w:rsidRDefault="00733F23" w:rsidP="00733F23">
      <w:pPr>
        <w:spacing w:line="380" w:lineRule="exact"/>
        <w:ind w:firstLine="567"/>
        <w:jc w:val="both"/>
        <w:rPr>
          <w:b/>
          <w:bCs w:val="0"/>
        </w:rPr>
      </w:pPr>
      <w:r w:rsidRPr="001D5F89">
        <w:rPr>
          <w:b/>
          <w:bCs w:val="0"/>
        </w:rPr>
        <w:t>IV. ĐÁNH GIÁ CHUNG VÀ BÀI HỌC KINH NGHIỆM</w:t>
      </w:r>
    </w:p>
    <w:p w:rsidR="00733F23" w:rsidRPr="001D5F89" w:rsidRDefault="00733F23" w:rsidP="00733F23">
      <w:pPr>
        <w:spacing w:line="380" w:lineRule="exact"/>
        <w:ind w:firstLine="567"/>
        <w:jc w:val="both"/>
        <w:rPr>
          <w:bCs w:val="0"/>
        </w:rPr>
      </w:pPr>
      <w:r w:rsidRPr="001D5F89">
        <w:rPr>
          <w:bCs w:val="0"/>
        </w:rPr>
        <w:t>1. Đánh giá chung</w:t>
      </w:r>
    </w:p>
    <w:p w:rsidR="00733F23" w:rsidRPr="001D5F89" w:rsidRDefault="00733F23" w:rsidP="00733F23">
      <w:pPr>
        <w:spacing w:line="380" w:lineRule="exact"/>
        <w:ind w:firstLine="567"/>
        <w:jc w:val="both"/>
        <w:rPr>
          <w:bCs w:val="0"/>
        </w:rPr>
      </w:pPr>
      <w:r w:rsidRPr="001D5F89">
        <w:rPr>
          <w:bCs w:val="0"/>
        </w:rPr>
        <w:t>- Ưu điểm, mặt mạnh (</w:t>
      </w:r>
      <w:r w:rsidRPr="001D5F89">
        <w:rPr>
          <w:bCs w:val="0"/>
          <w:i/>
        </w:rPr>
        <w:t>những tác động</w:t>
      </w:r>
      <w:r w:rsidR="000D6742" w:rsidRPr="001D5F89">
        <w:rPr>
          <w:bCs w:val="0"/>
          <w:i/>
        </w:rPr>
        <w:t>, chuyển biến trong công tác giải quyết khiếu nại, tố cáo của chính quyền, các ngành chức năng; ý thức chấp hành pháp luật của cán bộ, hội viên, nông dân…</w:t>
      </w:r>
      <w:r w:rsidRPr="001D5F89">
        <w:rPr>
          <w:bCs w:val="0"/>
          <w:i/>
        </w:rPr>
        <w:t xml:space="preserve"> từ khi thực hiện QĐ số 81</w:t>
      </w:r>
      <w:r w:rsidRPr="001D5F89">
        <w:rPr>
          <w:bCs w:val="0"/>
        </w:rPr>
        <w:t>)</w:t>
      </w:r>
      <w:r w:rsidR="000D6742" w:rsidRPr="001D5F89">
        <w:rPr>
          <w:bCs w:val="0"/>
        </w:rPr>
        <w:t>.</w:t>
      </w:r>
    </w:p>
    <w:p w:rsidR="00733F23" w:rsidRPr="001D5F89" w:rsidRDefault="00733F23" w:rsidP="00733F23">
      <w:pPr>
        <w:spacing w:line="380" w:lineRule="exact"/>
        <w:ind w:firstLine="567"/>
        <w:jc w:val="both"/>
        <w:rPr>
          <w:bCs w:val="0"/>
        </w:rPr>
      </w:pPr>
      <w:r w:rsidRPr="001D5F89">
        <w:rPr>
          <w:bCs w:val="0"/>
        </w:rPr>
        <w:t>- Hạn chế, yếu kém</w:t>
      </w:r>
    </w:p>
    <w:p w:rsidR="00733F23" w:rsidRPr="001D5F89" w:rsidRDefault="00733F23" w:rsidP="001D5F89">
      <w:pPr>
        <w:spacing w:line="380" w:lineRule="exact"/>
        <w:ind w:firstLine="567"/>
        <w:jc w:val="both"/>
        <w:rPr>
          <w:bCs w:val="0"/>
          <w:i/>
        </w:rPr>
      </w:pPr>
      <w:r w:rsidRPr="001D5F89">
        <w:rPr>
          <w:bCs w:val="0"/>
        </w:rPr>
        <w:lastRenderedPageBreak/>
        <w:t>+ Nguyên nhân của hạn chế yếu kém (</w:t>
      </w:r>
      <w:r w:rsidRPr="001D5F89">
        <w:rPr>
          <w:bCs w:val="0"/>
          <w:i/>
        </w:rPr>
        <w:t>chủ quan, khách quan trong đó làm rõ nguyên nhân chủ quan thuộc về trách nhiệm của Hội).</w:t>
      </w:r>
    </w:p>
    <w:p w:rsidR="001D5F89" w:rsidRPr="001D5F89" w:rsidRDefault="00733F23" w:rsidP="001D5F89">
      <w:pPr>
        <w:spacing w:before="120" w:after="120"/>
        <w:ind w:firstLine="567"/>
        <w:jc w:val="both"/>
        <w:rPr>
          <w:bCs w:val="0"/>
        </w:rPr>
      </w:pPr>
      <w:r w:rsidRPr="001D5F89">
        <w:rPr>
          <w:bCs w:val="0"/>
        </w:rPr>
        <w:t>2. Một số kinh nghiệm rút ra từ việc thực hiện Quyết định số 81</w:t>
      </w:r>
      <w:r w:rsidR="000D6742" w:rsidRPr="001D5F89">
        <w:rPr>
          <w:bCs w:val="0"/>
        </w:rPr>
        <w:t>.</w:t>
      </w:r>
    </w:p>
    <w:p w:rsidR="00733F23" w:rsidRPr="001D5F89" w:rsidRDefault="00733F23" w:rsidP="00733F23">
      <w:pPr>
        <w:spacing w:before="120" w:after="120"/>
        <w:jc w:val="center"/>
        <w:rPr>
          <w:b/>
          <w:bCs w:val="0"/>
          <w:iCs/>
        </w:rPr>
      </w:pPr>
      <w:r w:rsidRPr="001D5F89">
        <w:rPr>
          <w:b/>
          <w:bCs w:val="0"/>
          <w:i/>
          <w:iCs/>
        </w:rPr>
        <w:t>Phần thứ hai</w:t>
      </w:r>
    </w:p>
    <w:p w:rsidR="00733F23" w:rsidRPr="001D5F89" w:rsidRDefault="00733F23" w:rsidP="00733F23">
      <w:pPr>
        <w:jc w:val="center"/>
        <w:rPr>
          <w:b/>
          <w:bCs w:val="0"/>
        </w:rPr>
      </w:pPr>
      <w:r w:rsidRPr="001D5F89">
        <w:rPr>
          <w:b/>
          <w:bCs w:val="0"/>
        </w:rPr>
        <w:t>PHƯƠNG HƯỚNG, NHIỆM VỤ TIẾP TỤC THỰC HIỆN</w:t>
      </w:r>
    </w:p>
    <w:p w:rsidR="00733F23" w:rsidRPr="001D5F89" w:rsidRDefault="00733F23" w:rsidP="00733F23">
      <w:pPr>
        <w:jc w:val="center"/>
        <w:rPr>
          <w:b/>
          <w:bCs w:val="0"/>
        </w:rPr>
      </w:pPr>
      <w:r w:rsidRPr="001D5F89">
        <w:rPr>
          <w:b/>
          <w:bCs w:val="0"/>
        </w:rPr>
        <w:t xml:space="preserve"> QUYẾT ĐỊNH SỐ 81 CỦA THỦ TƯỚNG CHÍNH PHỦ</w:t>
      </w:r>
    </w:p>
    <w:p w:rsidR="00733F23" w:rsidRPr="001D5F89" w:rsidRDefault="00733F23" w:rsidP="00733F23">
      <w:pPr>
        <w:spacing w:before="120" w:after="120"/>
        <w:ind w:firstLine="720"/>
        <w:jc w:val="both"/>
        <w:rPr>
          <w:b/>
          <w:bCs w:val="0"/>
        </w:rPr>
      </w:pPr>
      <w:r w:rsidRPr="001D5F89">
        <w:rPr>
          <w:b/>
          <w:bCs w:val="0"/>
        </w:rPr>
        <w:t>I. PHƯƠNG HƯỚNG, MỤC TIÊU</w:t>
      </w:r>
    </w:p>
    <w:p w:rsidR="00733F23" w:rsidRPr="001D5F89" w:rsidRDefault="00733F23" w:rsidP="00733F23">
      <w:pPr>
        <w:spacing w:before="120" w:after="120"/>
        <w:ind w:firstLine="720"/>
        <w:jc w:val="both"/>
        <w:rPr>
          <w:b/>
          <w:bCs w:val="0"/>
        </w:rPr>
      </w:pPr>
      <w:r w:rsidRPr="001D5F89">
        <w:rPr>
          <w:b/>
          <w:bCs w:val="0"/>
        </w:rPr>
        <w:t xml:space="preserve">II. NHIỆM VỤ, GIẢI PHÁP </w:t>
      </w:r>
    </w:p>
    <w:p w:rsidR="00733F23" w:rsidRPr="001D5F89" w:rsidRDefault="00733F23" w:rsidP="00733F23">
      <w:pPr>
        <w:spacing w:before="120" w:after="120"/>
        <w:ind w:firstLine="720"/>
        <w:rPr>
          <w:b/>
          <w:bCs w:val="0"/>
        </w:rPr>
      </w:pPr>
      <w:r w:rsidRPr="001D5F89">
        <w:rPr>
          <w:b/>
          <w:bCs w:val="0"/>
        </w:rPr>
        <w:t>III. KIẾN NGHỊ, ĐỀ XUẤT</w:t>
      </w:r>
    </w:p>
    <w:p w:rsidR="00733F23" w:rsidRPr="001D5F89" w:rsidRDefault="00733F23" w:rsidP="00733F23">
      <w:pPr>
        <w:spacing w:before="120" w:after="120"/>
        <w:ind w:firstLine="720"/>
        <w:rPr>
          <w:bCs w:val="0"/>
        </w:rPr>
      </w:pPr>
      <w:r w:rsidRPr="001D5F89">
        <w:rPr>
          <w:bCs w:val="0"/>
        </w:rPr>
        <w:t>1. Kiến nghị với Đảng, Quốc Hội, Chính phủ.</w:t>
      </w:r>
    </w:p>
    <w:p w:rsidR="00733F23" w:rsidRPr="001D5F89" w:rsidRDefault="00733F23" w:rsidP="001D5F89">
      <w:pPr>
        <w:spacing w:before="120" w:after="120"/>
        <w:ind w:firstLine="720"/>
        <w:rPr>
          <w:bCs w:val="0"/>
        </w:rPr>
      </w:pPr>
      <w:r w:rsidRPr="001D5F89">
        <w:rPr>
          <w:bCs w:val="0"/>
        </w:rPr>
        <w:t xml:space="preserve">2.  Kiến nghị với TW Hội </w:t>
      </w:r>
    </w:p>
    <w:p w:rsidR="00733F23" w:rsidRPr="001D5F89" w:rsidRDefault="00733F23" w:rsidP="00733F23">
      <w:pPr>
        <w:spacing w:before="60" w:after="60" w:line="360" w:lineRule="exact"/>
        <w:ind w:firstLine="720"/>
        <w:jc w:val="both"/>
        <w:rPr>
          <w:b/>
        </w:rPr>
      </w:pPr>
      <w:r w:rsidRPr="001D5F89">
        <w:rPr>
          <w:b/>
        </w:rPr>
        <w:t>IV. PHỤ LỤC</w:t>
      </w:r>
    </w:p>
    <w:p w:rsidR="00733F23" w:rsidRPr="001D5F89" w:rsidRDefault="00733F23" w:rsidP="00733F23">
      <w:pPr>
        <w:spacing w:before="60" w:after="60" w:line="360" w:lineRule="exact"/>
        <w:ind w:firstLine="720"/>
        <w:jc w:val="both"/>
      </w:pPr>
      <w:r w:rsidRPr="001D5F89">
        <w:t>1. Biểu 1 (</w:t>
      </w:r>
      <w:r w:rsidRPr="001D5F89">
        <w:rPr>
          <w:b/>
          <w:i/>
        </w:rPr>
        <w:t>số liệu tính từ 2015 đến 2024</w:t>
      </w:r>
      <w:r w:rsidRPr="001D5F89">
        <w:t>)</w:t>
      </w:r>
    </w:p>
    <w:p w:rsidR="00733F23" w:rsidRDefault="00733F23" w:rsidP="00733F23">
      <w:pPr>
        <w:spacing w:before="60" w:after="60" w:line="360" w:lineRule="exact"/>
        <w:ind w:firstLine="720"/>
        <w:jc w:val="both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847"/>
        <w:gridCol w:w="702"/>
        <w:gridCol w:w="920"/>
        <w:gridCol w:w="819"/>
        <w:gridCol w:w="546"/>
        <w:gridCol w:w="851"/>
        <w:gridCol w:w="708"/>
        <w:gridCol w:w="709"/>
        <w:gridCol w:w="709"/>
        <w:gridCol w:w="709"/>
        <w:gridCol w:w="850"/>
        <w:gridCol w:w="851"/>
        <w:gridCol w:w="708"/>
      </w:tblGrid>
      <w:tr w:rsidR="00733F23" w:rsidRPr="004E74FB" w:rsidTr="00AE4503">
        <w:tc>
          <w:tcPr>
            <w:tcW w:w="3991" w:type="dxa"/>
            <w:gridSpan w:val="5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4E74FB">
              <w:rPr>
                <w:b/>
                <w:sz w:val="22"/>
                <w:szCs w:val="22"/>
              </w:rPr>
              <w:t>Công tác tổ chức</w:t>
            </w:r>
          </w:p>
        </w:tc>
        <w:tc>
          <w:tcPr>
            <w:tcW w:w="1397" w:type="dxa"/>
            <w:gridSpan w:val="2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4E74FB">
              <w:rPr>
                <w:b/>
                <w:sz w:val="22"/>
                <w:szCs w:val="22"/>
              </w:rPr>
              <w:t>Đào tạo bồi dưỡng</w:t>
            </w:r>
          </w:p>
        </w:tc>
        <w:tc>
          <w:tcPr>
            <w:tcW w:w="1417" w:type="dxa"/>
            <w:gridSpan w:val="2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4E74FB">
              <w:rPr>
                <w:b/>
                <w:sz w:val="22"/>
                <w:szCs w:val="22"/>
              </w:rPr>
              <w:t>Câu lạc bộ ND với PL</w:t>
            </w:r>
          </w:p>
        </w:tc>
        <w:tc>
          <w:tcPr>
            <w:tcW w:w="1418" w:type="dxa"/>
            <w:gridSpan w:val="2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4E74FB">
              <w:rPr>
                <w:b/>
                <w:sz w:val="22"/>
                <w:szCs w:val="22"/>
              </w:rPr>
              <w:t xml:space="preserve">Mô hình </w:t>
            </w:r>
          </w:p>
        </w:tc>
        <w:tc>
          <w:tcPr>
            <w:tcW w:w="850" w:type="dxa"/>
            <w:vMerge w:val="restart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4E74FB">
              <w:rPr>
                <w:b/>
                <w:sz w:val="22"/>
                <w:szCs w:val="22"/>
              </w:rPr>
              <w:t>Tuyên truyền viên</w:t>
            </w:r>
          </w:p>
          <w:p w:rsidR="00733F23" w:rsidRPr="004E74FB" w:rsidRDefault="00733F23" w:rsidP="00AE4503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(Số người)</w:t>
            </w:r>
          </w:p>
        </w:tc>
        <w:tc>
          <w:tcPr>
            <w:tcW w:w="851" w:type="dxa"/>
            <w:vMerge w:val="restart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4E74FB">
              <w:rPr>
                <w:b/>
                <w:sz w:val="22"/>
                <w:szCs w:val="22"/>
              </w:rPr>
              <w:t>Tổ hòa giải</w:t>
            </w:r>
          </w:p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(Số lượng)</w:t>
            </w:r>
          </w:p>
          <w:p w:rsidR="00733F23" w:rsidRPr="004E74FB" w:rsidRDefault="00733F23" w:rsidP="00AE4503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4E74FB">
              <w:rPr>
                <w:b/>
                <w:sz w:val="22"/>
                <w:szCs w:val="22"/>
              </w:rPr>
              <w:t>Hòa giải viên</w:t>
            </w:r>
          </w:p>
          <w:p w:rsidR="00733F23" w:rsidRPr="004E74FB" w:rsidRDefault="00733F23" w:rsidP="00AE4503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(Số thành viên là CB Hội)</w:t>
            </w:r>
          </w:p>
        </w:tc>
      </w:tr>
      <w:tr w:rsidR="00733F23" w:rsidRPr="004E74FB" w:rsidTr="00AE4503">
        <w:trPr>
          <w:trHeight w:val="1471"/>
        </w:trPr>
        <w:tc>
          <w:tcPr>
            <w:tcW w:w="2252" w:type="dxa"/>
            <w:gridSpan w:val="3"/>
            <w:vAlign w:val="center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Ban Chỉ đạo</w:t>
            </w:r>
          </w:p>
          <w:p w:rsidR="00733F23" w:rsidRPr="004E74FB" w:rsidRDefault="00733F23" w:rsidP="00AE4503">
            <w:pPr>
              <w:spacing w:line="360" w:lineRule="exact"/>
              <w:ind w:right="-70"/>
              <w:jc w:val="center"/>
              <w:rPr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(số lượng )</w:t>
            </w:r>
          </w:p>
        </w:tc>
        <w:tc>
          <w:tcPr>
            <w:tcW w:w="920" w:type="dxa"/>
            <w:vMerge w:val="restart"/>
            <w:vAlign w:val="center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Ban hành kế hoạch</w:t>
            </w:r>
          </w:p>
          <w:p w:rsidR="00733F23" w:rsidRPr="004E74FB" w:rsidRDefault="00733F23" w:rsidP="00AE4503">
            <w:pPr>
              <w:spacing w:line="360" w:lineRule="exact"/>
              <w:jc w:val="center"/>
              <w:rPr>
                <w:i/>
                <w:sz w:val="22"/>
                <w:szCs w:val="22"/>
              </w:rPr>
            </w:pPr>
            <w:r w:rsidRPr="004E74FB">
              <w:rPr>
                <w:i/>
                <w:sz w:val="22"/>
                <w:szCs w:val="22"/>
              </w:rPr>
              <w:t>(số lượng)</w:t>
            </w:r>
          </w:p>
        </w:tc>
        <w:tc>
          <w:tcPr>
            <w:tcW w:w="819" w:type="dxa"/>
            <w:vMerge w:val="restart"/>
            <w:vAlign w:val="center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Văn bản chỉ đạo</w:t>
            </w:r>
          </w:p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74FB">
              <w:rPr>
                <w:i/>
                <w:sz w:val="22"/>
                <w:szCs w:val="22"/>
              </w:rPr>
              <w:t>(số lượng</w:t>
            </w:r>
            <w:r w:rsidRPr="004E74FB">
              <w:rPr>
                <w:sz w:val="22"/>
                <w:szCs w:val="22"/>
              </w:rPr>
              <w:t>)</w:t>
            </w:r>
          </w:p>
        </w:tc>
        <w:tc>
          <w:tcPr>
            <w:tcW w:w="546" w:type="dxa"/>
            <w:vMerge w:val="restart"/>
            <w:vAlign w:val="center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Số lớp</w:t>
            </w:r>
          </w:p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i/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Số người</w:t>
            </w:r>
          </w:p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Số CLB</w:t>
            </w:r>
          </w:p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33F23" w:rsidRPr="004E74FB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Thành viên</w:t>
            </w:r>
          </w:p>
        </w:tc>
        <w:tc>
          <w:tcPr>
            <w:tcW w:w="709" w:type="dxa"/>
          </w:tcPr>
          <w:p w:rsidR="00733F23" w:rsidRPr="004E74FB" w:rsidRDefault="00733F23" w:rsidP="00AE4503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TW hỗ trợ</w:t>
            </w:r>
          </w:p>
        </w:tc>
        <w:tc>
          <w:tcPr>
            <w:tcW w:w="709" w:type="dxa"/>
          </w:tcPr>
          <w:p w:rsidR="00733F23" w:rsidRPr="004E74FB" w:rsidRDefault="00733F23" w:rsidP="00AE4503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4E74FB">
              <w:rPr>
                <w:sz w:val="22"/>
                <w:szCs w:val="22"/>
              </w:rPr>
              <w:t>Tỉnh nhân rộng</w:t>
            </w:r>
          </w:p>
        </w:tc>
        <w:tc>
          <w:tcPr>
            <w:tcW w:w="850" w:type="dxa"/>
            <w:vMerge/>
          </w:tcPr>
          <w:p w:rsidR="00733F23" w:rsidRPr="004E74FB" w:rsidRDefault="00733F23" w:rsidP="00AE4503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33F23" w:rsidRPr="004E74FB" w:rsidRDefault="00733F23" w:rsidP="00AE4503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33F23" w:rsidRPr="004E74FB" w:rsidRDefault="00733F23" w:rsidP="00AE4503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</w:tc>
      </w:tr>
      <w:tr w:rsidR="00733F23" w:rsidRPr="00552203" w:rsidTr="00AE4503">
        <w:tc>
          <w:tcPr>
            <w:tcW w:w="703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Cấp tỉnh</w:t>
            </w:r>
          </w:p>
        </w:tc>
        <w:tc>
          <w:tcPr>
            <w:tcW w:w="847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Cấp huyện</w:t>
            </w:r>
          </w:p>
        </w:tc>
        <w:tc>
          <w:tcPr>
            <w:tcW w:w="702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Cấp cơ sở</w:t>
            </w:r>
          </w:p>
        </w:tc>
        <w:tc>
          <w:tcPr>
            <w:tcW w:w="920" w:type="dxa"/>
            <w:vMerge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819" w:type="dxa"/>
            <w:vMerge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546" w:type="dxa"/>
            <w:vMerge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733F2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733F2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733F23" w:rsidRPr="00552203" w:rsidRDefault="00733F23" w:rsidP="00AE4503">
            <w:pPr>
              <w:spacing w:line="360" w:lineRule="exact"/>
              <w:jc w:val="both"/>
              <w:rPr>
                <w:sz w:val="24"/>
              </w:rPr>
            </w:pPr>
          </w:p>
        </w:tc>
      </w:tr>
      <w:tr w:rsidR="00733F23" w:rsidRPr="00552203" w:rsidTr="00AE4503">
        <w:tc>
          <w:tcPr>
            <w:tcW w:w="703" w:type="dxa"/>
          </w:tcPr>
          <w:p w:rsidR="00733F2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847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702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920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819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733F23" w:rsidRPr="00552203" w:rsidRDefault="00733F23" w:rsidP="00AE4503">
            <w:pPr>
              <w:spacing w:line="360" w:lineRule="exact"/>
              <w:jc w:val="both"/>
              <w:rPr>
                <w:b/>
                <w:sz w:val="24"/>
              </w:rPr>
            </w:pPr>
          </w:p>
        </w:tc>
      </w:tr>
    </w:tbl>
    <w:p w:rsidR="00733F23" w:rsidRDefault="00733F23" w:rsidP="00733F23">
      <w:pPr>
        <w:spacing w:line="360" w:lineRule="exact"/>
        <w:ind w:firstLine="567"/>
        <w:jc w:val="both"/>
      </w:pPr>
    </w:p>
    <w:p w:rsidR="00733F23" w:rsidRDefault="00733F23" w:rsidP="00733F23">
      <w:pPr>
        <w:spacing w:line="360" w:lineRule="exact"/>
        <w:ind w:firstLine="567"/>
        <w:jc w:val="both"/>
      </w:pPr>
      <w:r>
        <w:t>2. Biểu 2</w:t>
      </w:r>
    </w:p>
    <w:p w:rsidR="00733F23" w:rsidRDefault="00733F23" w:rsidP="00733F23">
      <w:pPr>
        <w:spacing w:line="360" w:lineRule="exact"/>
        <w:ind w:firstLine="567"/>
        <w:jc w:val="both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805"/>
        <w:gridCol w:w="736"/>
        <w:gridCol w:w="781"/>
        <w:gridCol w:w="1143"/>
        <w:gridCol w:w="992"/>
        <w:gridCol w:w="1134"/>
        <w:gridCol w:w="993"/>
        <w:gridCol w:w="992"/>
        <w:gridCol w:w="992"/>
        <w:gridCol w:w="992"/>
      </w:tblGrid>
      <w:tr w:rsidR="00733F23" w:rsidTr="00AE4503">
        <w:tc>
          <w:tcPr>
            <w:tcW w:w="10348" w:type="dxa"/>
            <w:gridSpan w:val="11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552203">
              <w:rPr>
                <w:b/>
                <w:sz w:val="24"/>
                <w:szCs w:val="24"/>
              </w:rPr>
              <w:t>Kết quả tuyên t</w:t>
            </w:r>
            <w:r>
              <w:rPr>
                <w:b/>
                <w:sz w:val="24"/>
                <w:szCs w:val="24"/>
              </w:rPr>
              <w:t>ruyền phổ biến (từ năm 2015 đến 2024)</w:t>
            </w:r>
          </w:p>
        </w:tc>
      </w:tr>
      <w:tr w:rsidR="00733F23" w:rsidTr="00AE4503">
        <w:tc>
          <w:tcPr>
            <w:tcW w:w="1593" w:type="dxa"/>
            <w:gridSpan w:val="2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552203">
              <w:rPr>
                <w:b/>
                <w:sz w:val="24"/>
                <w:szCs w:val="24"/>
              </w:rPr>
              <w:t>Hội nghị phổ biến</w:t>
            </w:r>
          </w:p>
        </w:tc>
        <w:tc>
          <w:tcPr>
            <w:tcW w:w="1517" w:type="dxa"/>
            <w:gridSpan w:val="2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 vấn PL, Trợ giúp PL</w:t>
            </w:r>
          </w:p>
        </w:tc>
        <w:tc>
          <w:tcPr>
            <w:tcW w:w="1143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552203">
              <w:rPr>
                <w:b/>
                <w:sz w:val="24"/>
                <w:szCs w:val="24"/>
              </w:rPr>
              <w:t>Đài báo</w:t>
            </w:r>
            <w:r>
              <w:rPr>
                <w:b/>
                <w:sz w:val="24"/>
                <w:szCs w:val="24"/>
              </w:rPr>
              <w:t>, website của Hội</w:t>
            </w:r>
          </w:p>
        </w:tc>
        <w:tc>
          <w:tcPr>
            <w:tcW w:w="3119" w:type="dxa"/>
            <w:gridSpan w:val="3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552203">
              <w:rPr>
                <w:b/>
                <w:sz w:val="24"/>
                <w:szCs w:val="24"/>
              </w:rPr>
              <w:t>Thi tìm hiểu pháp luật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552203">
              <w:rPr>
                <w:b/>
                <w:sz w:val="24"/>
              </w:rPr>
              <w:t>Biên soạn tài liệu</w:t>
            </w:r>
          </w:p>
        </w:tc>
      </w:tr>
      <w:tr w:rsidR="00733F23" w:rsidRPr="00552203" w:rsidTr="00AE4503">
        <w:tc>
          <w:tcPr>
            <w:tcW w:w="788" w:type="dxa"/>
            <w:vMerge w:val="restart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cuộc</w:t>
            </w:r>
          </w:p>
        </w:tc>
        <w:tc>
          <w:tcPr>
            <w:tcW w:w="805" w:type="dxa"/>
            <w:vMerge w:val="restart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52203">
              <w:rPr>
                <w:sz w:val="24"/>
                <w:szCs w:val="24"/>
              </w:rPr>
              <w:t>Số người</w:t>
            </w:r>
          </w:p>
        </w:tc>
        <w:tc>
          <w:tcPr>
            <w:tcW w:w="736" w:type="dxa"/>
            <w:vMerge w:val="restart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cuộc</w:t>
            </w:r>
          </w:p>
        </w:tc>
        <w:tc>
          <w:tcPr>
            <w:tcW w:w="781" w:type="dxa"/>
            <w:vMerge w:val="restart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người</w:t>
            </w:r>
          </w:p>
        </w:tc>
        <w:tc>
          <w:tcPr>
            <w:tcW w:w="1143" w:type="dxa"/>
            <w:vMerge w:val="restart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52203">
              <w:rPr>
                <w:sz w:val="24"/>
                <w:szCs w:val="24"/>
              </w:rPr>
              <w:t>Tin, bài</w:t>
            </w:r>
          </w:p>
        </w:tc>
        <w:tc>
          <w:tcPr>
            <w:tcW w:w="992" w:type="dxa"/>
            <w:vMerge w:val="restart"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 viết</w:t>
            </w:r>
          </w:p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(số bài)</w:t>
            </w:r>
          </w:p>
        </w:tc>
        <w:tc>
          <w:tcPr>
            <w:tcW w:w="2127" w:type="dxa"/>
            <w:gridSpan w:val="2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 sân khấu </w:t>
            </w:r>
          </w:p>
        </w:tc>
        <w:tc>
          <w:tcPr>
            <w:tcW w:w="992" w:type="dxa"/>
            <w:vMerge w:val="restart"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Sổ tay</w:t>
            </w:r>
          </w:p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(cuốn)</w:t>
            </w:r>
          </w:p>
        </w:tc>
        <w:tc>
          <w:tcPr>
            <w:tcW w:w="992" w:type="dxa"/>
            <w:vMerge w:val="restart"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Tờ gấp</w:t>
            </w:r>
          </w:p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(số tờ)</w:t>
            </w:r>
          </w:p>
        </w:tc>
        <w:tc>
          <w:tcPr>
            <w:tcW w:w="992" w:type="dxa"/>
            <w:vMerge w:val="restart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thức khác</w:t>
            </w:r>
          </w:p>
        </w:tc>
      </w:tr>
      <w:tr w:rsidR="00733F23" w:rsidRPr="00552203" w:rsidTr="00AE4503">
        <w:tc>
          <w:tcPr>
            <w:tcW w:w="788" w:type="dxa"/>
            <w:vMerge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cuộc</w:t>
            </w:r>
          </w:p>
        </w:tc>
        <w:tc>
          <w:tcPr>
            <w:tcW w:w="993" w:type="dxa"/>
          </w:tcPr>
          <w:p w:rsidR="00733F23" w:rsidRPr="00552203" w:rsidRDefault="00733F23" w:rsidP="00AE450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người</w:t>
            </w:r>
          </w:p>
        </w:tc>
        <w:tc>
          <w:tcPr>
            <w:tcW w:w="992" w:type="dxa"/>
            <w:vMerge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3F23" w:rsidRDefault="00733F23" w:rsidP="00AE45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33F23" w:rsidTr="00AE4503">
        <w:tc>
          <w:tcPr>
            <w:tcW w:w="788" w:type="dxa"/>
          </w:tcPr>
          <w:p w:rsidR="00733F2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33F23" w:rsidRPr="00930468" w:rsidRDefault="00733F23" w:rsidP="00733F23">
      <w:pPr>
        <w:spacing w:before="60" w:after="60" w:line="360" w:lineRule="exact"/>
        <w:jc w:val="both"/>
      </w:pPr>
      <w:r w:rsidRPr="00930468">
        <w:lastRenderedPageBreak/>
        <w:t>3. Biểu 3</w:t>
      </w:r>
    </w:p>
    <w:p w:rsidR="00733F23" w:rsidRDefault="00733F23" w:rsidP="00733F23">
      <w:pPr>
        <w:spacing w:before="60" w:after="60" w:line="360" w:lineRule="exact"/>
        <w:jc w:val="both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850"/>
        <w:gridCol w:w="851"/>
        <w:gridCol w:w="992"/>
        <w:gridCol w:w="709"/>
        <w:gridCol w:w="850"/>
        <w:gridCol w:w="709"/>
        <w:gridCol w:w="709"/>
        <w:gridCol w:w="708"/>
        <w:gridCol w:w="709"/>
        <w:gridCol w:w="851"/>
        <w:gridCol w:w="708"/>
        <w:gridCol w:w="709"/>
      </w:tblGrid>
      <w:tr w:rsidR="00733F23" w:rsidTr="00711FCD">
        <w:trPr>
          <w:trHeight w:val="673"/>
        </w:trPr>
        <w:tc>
          <w:tcPr>
            <w:tcW w:w="10915" w:type="dxa"/>
            <w:gridSpan w:val="14"/>
          </w:tcPr>
          <w:p w:rsidR="00733F23" w:rsidRPr="008B51DF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8B51DF">
              <w:rPr>
                <w:b/>
                <w:sz w:val="24"/>
                <w:szCs w:val="24"/>
              </w:rPr>
              <w:t>Kết quả</w:t>
            </w:r>
            <w:r>
              <w:rPr>
                <w:b/>
                <w:sz w:val="24"/>
                <w:szCs w:val="24"/>
              </w:rPr>
              <w:t xml:space="preserve"> c</w:t>
            </w:r>
            <w:r w:rsidRPr="008B51DF">
              <w:rPr>
                <w:b/>
                <w:sz w:val="24"/>
                <w:szCs w:val="24"/>
              </w:rPr>
              <w:t>ông tác hòa giải và giải quyết KNTC</w:t>
            </w:r>
            <w:r>
              <w:rPr>
                <w:b/>
                <w:sz w:val="24"/>
                <w:szCs w:val="24"/>
              </w:rPr>
              <w:t xml:space="preserve"> (từ năm 2015 đến 2024)</w:t>
            </w:r>
          </w:p>
        </w:tc>
      </w:tr>
      <w:tr w:rsidR="00733F23" w:rsidTr="00711FCD">
        <w:trPr>
          <w:trHeight w:val="1249"/>
        </w:trPr>
        <w:tc>
          <w:tcPr>
            <w:tcW w:w="2410" w:type="dxa"/>
            <w:gridSpan w:val="3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733F2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Tiếp dân</w:t>
            </w:r>
          </w:p>
        </w:tc>
        <w:tc>
          <w:tcPr>
            <w:tcW w:w="1843" w:type="dxa"/>
            <w:gridSpan w:val="2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 đơn thư các cấp Hội tiếp nhận </w:t>
            </w:r>
          </w:p>
        </w:tc>
        <w:tc>
          <w:tcPr>
            <w:tcW w:w="2977" w:type="dxa"/>
            <w:gridSpan w:val="4"/>
          </w:tcPr>
          <w:p w:rsidR="00733F2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vụ việc</w:t>
            </w:r>
          </w:p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tham gia cùng  chính quyền giải quyết </w:t>
            </w:r>
          </w:p>
        </w:tc>
        <w:tc>
          <w:tcPr>
            <w:tcW w:w="3685" w:type="dxa"/>
            <w:gridSpan w:val="5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vụ việc hòa giải</w:t>
            </w:r>
          </w:p>
        </w:tc>
      </w:tr>
      <w:tr w:rsidR="00733F23" w:rsidRPr="009E1372" w:rsidTr="00711FCD">
        <w:tc>
          <w:tcPr>
            <w:tcW w:w="708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Số buổi tham gia</w:t>
            </w:r>
          </w:p>
        </w:tc>
        <w:tc>
          <w:tcPr>
            <w:tcW w:w="852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Số người được tiếp</w:t>
            </w:r>
          </w:p>
        </w:tc>
        <w:tc>
          <w:tcPr>
            <w:tcW w:w="850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Số đoàn đông người</w:t>
            </w:r>
          </w:p>
        </w:tc>
        <w:tc>
          <w:tcPr>
            <w:tcW w:w="851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Thuộc thẩm quyền</w:t>
            </w:r>
          </w:p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GQ</w:t>
            </w:r>
          </w:p>
        </w:tc>
        <w:tc>
          <w:tcPr>
            <w:tcW w:w="992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Không thuộc thẩm quyền GQ</w:t>
            </w:r>
          </w:p>
        </w:tc>
        <w:tc>
          <w:tcPr>
            <w:tcW w:w="709" w:type="dxa"/>
          </w:tcPr>
          <w:p w:rsidR="00733F23" w:rsidRPr="009E1372" w:rsidRDefault="00733F23" w:rsidP="00AE4503">
            <w:pPr>
              <w:spacing w:line="360" w:lineRule="exact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Tổng số vụ</w:t>
            </w:r>
          </w:p>
        </w:tc>
        <w:tc>
          <w:tcPr>
            <w:tcW w:w="850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Đã giải quyết</w:t>
            </w:r>
          </w:p>
        </w:tc>
        <w:tc>
          <w:tcPr>
            <w:tcW w:w="709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Chưa giải quyết</w:t>
            </w:r>
          </w:p>
        </w:tc>
        <w:tc>
          <w:tcPr>
            <w:tcW w:w="709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Lưu đơn</w:t>
            </w:r>
          </w:p>
        </w:tc>
        <w:tc>
          <w:tcPr>
            <w:tcW w:w="708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 xml:space="preserve">Tổng số </w:t>
            </w:r>
          </w:p>
        </w:tc>
        <w:tc>
          <w:tcPr>
            <w:tcW w:w="709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Hòa giải thành</w:t>
            </w:r>
          </w:p>
        </w:tc>
        <w:tc>
          <w:tcPr>
            <w:tcW w:w="851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Hòa giải không thành</w:t>
            </w:r>
          </w:p>
        </w:tc>
        <w:tc>
          <w:tcPr>
            <w:tcW w:w="708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Hội tham gia HG</w:t>
            </w:r>
          </w:p>
        </w:tc>
        <w:tc>
          <w:tcPr>
            <w:tcW w:w="709" w:type="dxa"/>
          </w:tcPr>
          <w:p w:rsidR="00733F23" w:rsidRPr="009E1372" w:rsidRDefault="00733F23" w:rsidP="00AE450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Hội trực tiếp HG</w:t>
            </w:r>
          </w:p>
        </w:tc>
      </w:tr>
      <w:tr w:rsidR="00733F23" w:rsidTr="00711FCD">
        <w:tc>
          <w:tcPr>
            <w:tcW w:w="708" w:type="dxa"/>
          </w:tcPr>
          <w:p w:rsidR="00733F2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3F23" w:rsidRPr="00552203" w:rsidRDefault="00733F23" w:rsidP="00AE450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33F23" w:rsidRDefault="00733F23" w:rsidP="00733F23">
      <w:pPr>
        <w:spacing w:before="60" w:after="60" w:line="360" w:lineRule="exact"/>
        <w:ind w:left="1440" w:firstLine="567"/>
        <w:jc w:val="both"/>
        <w:rPr>
          <w:b/>
        </w:rPr>
      </w:pPr>
    </w:p>
    <w:p w:rsidR="00733F23" w:rsidRDefault="00733F23" w:rsidP="00733F23">
      <w:pPr>
        <w:spacing w:before="60" w:after="60" w:line="360" w:lineRule="exact"/>
        <w:ind w:left="720" w:firstLine="567"/>
        <w:rPr>
          <w:b/>
        </w:rPr>
      </w:pPr>
    </w:p>
    <w:p w:rsidR="00733F23" w:rsidRDefault="00733F23" w:rsidP="00733F23">
      <w:pPr>
        <w:spacing w:before="60" w:after="60" w:line="360" w:lineRule="exact"/>
        <w:ind w:left="720" w:firstLine="567"/>
        <w:rPr>
          <w:b/>
        </w:rPr>
      </w:pPr>
    </w:p>
    <w:p w:rsidR="00733F23" w:rsidRDefault="00733F23" w:rsidP="00733F23">
      <w:pPr>
        <w:spacing w:before="60" w:after="60" w:line="360" w:lineRule="exact"/>
        <w:ind w:left="720" w:firstLine="567"/>
        <w:rPr>
          <w:b/>
        </w:rPr>
      </w:pPr>
    </w:p>
    <w:p w:rsidR="00733F23" w:rsidRDefault="00733F23" w:rsidP="00733F23">
      <w:pPr>
        <w:spacing w:before="60" w:after="60" w:line="360" w:lineRule="exact"/>
        <w:ind w:left="720" w:firstLine="567"/>
        <w:rPr>
          <w:b/>
        </w:rPr>
      </w:pPr>
    </w:p>
    <w:p w:rsidR="00733F23" w:rsidRDefault="00733F23" w:rsidP="00733F23">
      <w:pPr>
        <w:spacing w:before="60" w:after="60" w:line="360" w:lineRule="exact"/>
        <w:ind w:firstLine="567"/>
      </w:pPr>
    </w:p>
    <w:p w:rsidR="003E6C88" w:rsidRDefault="003E6C88"/>
    <w:sectPr w:rsidR="003E6C88" w:rsidSect="001D5F89">
      <w:headerReference w:type="default" r:id="rId6"/>
      <w:headerReference w:type="first" r:id="rId7"/>
      <w:pgSz w:w="11907" w:h="16840" w:code="9"/>
      <w:pgMar w:top="1134" w:right="1134" w:bottom="1134" w:left="1701" w:header="39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ED" w:rsidRDefault="00191CED" w:rsidP="00733F23">
      <w:r>
        <w:separator/>
      </w:r>
    </w:p>
  </w:endnote>
  <w:endnote w:type="continuationSeparator" w:id="0">
    <w:p w:rsidR="00191CED" w:rsidRDefault="00191CED" w:rsidP="0073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ED" w:rsidRDefault="00191CED" w:rsidP="00733F23">
      <w:r>
        <w:separator/>
      </w:r>
    </w:p>
  </w:footnote>
  <w:footnote w:type="continuationSeparator" w:id="0">
    <w:p w:rsidR="00191CED" w:rsidRDefault="00191CED" w:rsidP="0073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3" w:rsidRDefault="00191CE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812">
      <w:rPr>
        <w:noProof/>
      </w:rPr>
      <w:t>2</w:t>
    </w:r>
    <w:r>
      <w:rPr>
        <w:noProof/>
      </w:rPr>
      <w:fldChar w:fldCharType="end"/>
    </w:r>
  </w:p>
  <w:p w:rsidR="00733F23" w:rsidRDefault="00733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3" w:rsidRDefault="00733F23">
    <w:pPr>
      <w:pStyle w:val="Header"/>
      <w:jc w:val="center"/>
    </w:pPr>
  </w:p>
  <w:p w:rsidR="00733F23" w:rsidRDefault="00733F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F23"/>
    <w:rsid w:val="000D6742"/>
    <w:rsid w:val="001011A7"/>
    <w:rsid w:val="00191CED"/>
    <w:rsid w:val="001C4958"/>
    <w:rsid w:val="001D5F89"/>
    <w:rsid w:val="003E6C88"/>
    <w:rsid w:val="00456249"/>
    <w:rsid w:val="00461812"/>
    <w:rsid w:val="004F4C71"/>
    <w:rsid w:val="0050509B"/>
    <w:rsid w:val="00711FCD"/>
    <w:rsid w:val="00733F23"/>
    <w:rsid w:val="008D22B7"/>
    <w:rsid w:val="00993745"/>
    <w:rsid w:val="00AE4503"/>
    <w:rsid w:val="00BB5393"/>
    <w:rsid w:val="00E0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1A2E"/>
  <w15:docId w15:val="{CF78E65D-F4F6-48E0-B2A6-105C6B8C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F23"/>
    <w:rPr>
      <w:rFonts w:eastAsia="Times New Roman"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F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3F23"/>
    <w:rPr>
      <w:rFonts w:eastAsia="Times New Roman" w:cs="Times New Roman"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733F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3F23"/>
    <w:rPr>
      <w:rFonts w:eastAsia="Times New Roman" w:cs="Times New Roman"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89"/>
    <w:rPr>
      <w:rFonts w:ascii="Segoe UI" w:eastAsia="Times New Roman" w:hAnsi="Segoe UI" w:cs="Segoe UI"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MBC</dc:creator>
  <cp:lastModifiedBy>Admin</cp:lastModifiedBy>
  <cp:revision>4</cp:revision>
  <cp:lastPrinted>2024-04-01T08:08:00Z</cp:lastPrinted>
  <dcterms:created xsi:type="dcterms:W3CDTF">2023-08-10T05:55:00Z</dcterms:created>
  <dcterms:modified xsi:type="dcterms:W3CDTF">2024-04-01T08:10:00Z</dcterms:modified>
</cp:coreProperties>
</file>